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14" w:line="190" w:lineRule="exact"/>
        <w:ind w:left="108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.7pt;margin-top:-7.7pt;width:45.6pt;height:52.3pt;z-index:-125829376;mso-wrap-distance-left:5.pt;mso-wrap-distance-right:161.3pt;mso-position-horizontal-relative:margin" wrapcoords="0 0 21600 0 21600 21600 0 21600 0 0">
            <v:imagedata r:id="rId5" r:href="rId6"/>
            <w10:wrap type="square" side="right" anchorx="margin"/>
          </v:shape>
        </w:pict>
      </w: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NERACA</w:t>
      </w:r>
      <w:bookmarkEnd w:id="0"/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33" w:line="16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PEMERINTAH KABUPATEN CILACAP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4" w:line="120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 31 Desember 2022 dan 2021</w:t>
      </w:r>
    </w:p>
    <w:p>
      <w:pPr>
        <w:pStyle w:val="Style3"/>
        <w:tabs>
          <w:tab w:leader="none" w:pos="2232" w:val="right"/>
          <w:tab w:leader="none" w:pos="2349" w:val="right"/>
          <w:tab w:leader="none" w:pos="2522" w:val="left"/>
          <w:tab w:leader="none" w:pos="3595" w:val="left"/>
          <w:tab w:leader="none" w:pos="6891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20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70.15pt;margin-top:-19.45pt;width:48.pt;height:9.35pt;z-index:-1258293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4"/>
                    </w:rPr>
                    <w:t>(Dalam Rupiah)</w:t>
                  </w:r>
                </w:p>
              </w:txbxContent>
            </v:textbox>
            <w10:wrap type="topAndBottom" anchorx="margin"/>
          </v:shape>
        </w:pict>
      </w:r>
      <w:r>
        <w:rPr>
          <w:rStyle w:val="CharStyle13"/>
        </w:rPr>
        <w:t>Urusan Pemerintahan</w:t>
        <w:tab/>
        <w:t>: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2</w:t>
        <w:tab/>
        <w:t>. 05</w:t>
        <w:tab/>
        <w:t>Urusan Wajib Bukan Pelayanan Dasar</w:t>
        <w:tab/>
        <w:t>Lingkungan Hidup</w:t>
      </w:r>
    </w:p>
    <w:p>
      <w:pPr>
        <w:pStyle w:val="Style3"/>
        <w:tabs>
          <w:tab w:leader="none" w:pos="2232" w:val="right"/>
          <w:tab w:leader="none" w:pos="2349" w:val="right"/>
          <w:tab w:leader="none" w:pos="2522" w:val="left"/>
          <w:tab w:leader="none" w:pos="2579" w:val="left"/>
          <w:tab w:leader="none" w:pos="3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200" w:right="0" w:firstLine="0"/>
      </w:pPr>
      <w:r>
        <w:rPr>
          <w:rStyle w:val="CharStyle13"/>
        </w:rPr>
        <w:t>Unit Organisasi</w:t>
        <w:tab/>
        <w:t>: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2</w:t>
        <w:tab/>
        <w:t>.</w:t>
        <w:tab/>
      </w:r>
      <w:r>
        <w:rPr>
          <w:rStyle w:val="CharStyle14"/>
        </w:rPr>
        <w:t>05.01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Dinas Lingkungan Hidup</w:t>
      </w:r>
    </w:p>
    <w:p>
      <w:pPr>
        <w:pStyle w:val="Style3"/>
        <w:tabs>
          <w:tab w:leader="none" w:pos="2232" w:val="right"/>
          <w:tab w:leader="none" w:pos="2354" w:val="right"/>
          <w:tab w:leader="none" w:pos="2526" w:val="left"/>
          <w:tab w:leader="none" w:pos="2584" w:val="left"/>
          <w:tab w:leader="none" w:pos="3021" w:val="left"/>
          <w:tab w:leader="none" w:pos="35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200" w:right="0" w:firstLine="0"/>
      </w:pPr>
      <w:r>
        <w:rPr>
          <w:rStyle w:val="CharStyle13"/>
          <w:lang w:val="en-US" w:eastAsia="en-US" w:bidi="en-US"/>
        </w:rPr>
        <w:t xml:space="preserve">Sub </w:t>
      </w:r>
      <w:r>
        <w:rPr>
          <w:rStyle w:val="CharStyle13"/>
        </w:rPr>
        <w:t>Unit Organisasi</w:t>
        <w:tab/>
        <w:t>: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2</w:t>
        <w:tab/>
        <w:t>.</w:t>
        <w:tab/>
      </w:r>
      <w:r>
        <w:rPr>
          <w:rStyle w:val="CharStyle14"/>
        </w:rPr>
        <w:t>05.01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. 01</w:t>
        <w:tab/>
        <w:t>Dinas Lingkungan Hidup</w:t>
      </w:r>
    </w:p>
    <w:tbl>
      <w:tblPr>
        <w:tblOverlap w:val="never"/>
        <w:tblLayout w:type="fixed"/>
        <w:jc w:val="center"/>
      </w:tblPr>
      <w:tblGrid>
        <w:gridCol w:w="6125"/>
        <w:gridCol w:w="2098"/>
        <w:gridCol w:w="2098"/>
      </w:tblGrid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8"/>
              </w:rPr>
              <w:t>URAIAN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8"/>
              </w:rPr>
              <w:t>2022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20" w:lineRule="exact"/>
              <w:ind w:left="0" w:right="0" w:firstLine="0"/>
            </w:pPr>
            <w:r>
              <w:rPr>
                <w:rStyle w:val="CharStyle18"/>
              </w:rPr>
              <w:t>2021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240" w:right="0" w:firstLine="0"/>
            </w:pPr>
            <w:r>
              <w:rPr>
                <w:rStyle w:val="CharStyle18"/>
              </w:rPr>
              <w:t>ASET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420" w:right="0" w:firstLine="0"/>
            </w:pPr>
            <w:r>
              <w:rPr>
                <w:rStyle w:val="CharStyle19"/>
              </w:rPr>
              <w:t>ASET LANCAR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3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Kas di Bendahara Penerimaan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Kas di Bendahara Pengeluaran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Kas di BLUD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Kas Dana BOS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Kas Dana Kapitasi pada FKTP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Kas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Setara Kas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Investasi Jangka Pendek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Piutang Pajak Daerah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Piutang Retribusi Daerah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Piutang Hasil Pengelolaan Kekayaan Daerah yang Dipisahkan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 xml:space="preserve">Piutang Lain-lain </w:t>
            </w:r>
            <w:r>
              <w:rPr>
                <w:rStyle w:val="CharStyle19"/>
                <w:lang w:val="en-US" w:eastAsia="en-US" w:bidi="en-US"/>
              </w:rPr>
              <w:t xml:space="preserve">PAD </w:t>
            </w:r>
            <w:r>
              <w:rPr>
                <w:rStyle w:val="CharStyle19"/>
              </w:rPr>
              <w:t>yang Sah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Piutang Transfer Pemerintah Pusat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Piutang Transfer Antar Daerah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Piutang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Penyisihan Piutang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Beban Dibayar Dimuka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Persediaan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89.615.050,00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6.822.400,00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420" w:right="0" w:firstLine="0"/>
            </w:pPr>
            <w:r>
              <w:rPr>
                <w:rStyle w:val="CharStyle19"/>
              </w:rPr>
              <w:t>JUMLAH ASET LANCAR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89.615.050,00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6.822.400,00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420" w:right="0" w:firstLine="0"/>
            </w:pPr>
            <w:r>
              <w:rPr>
                <w:rStyle w:val="CharStyle19"/>
              </w:rPr>
              <w:t>INVESTASI JANGKA PANJANG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Investasi Jangka Panjang Non Permanen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3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840" w:right="0" w:firstLine="0"/>
            </w:pPr>
            <w:r>
              <w:rPr>
                <w:rStyle w:val="CharStyle19"/>
              </w:rPr>
              <w:t>Investasi kepada Badan Usaha Milik Negara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840" w:right="0" w:firstLine="0"/>
            </w:pPr>
            <w:r>
              <w:rPr>
                <w:rStyle w:val="CharStyle19"/>
              </w:rPr>
              <w:t>Investasi kepada Badan Usaha Milik Daerah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840" w:right="0" w:firstLine="0"/>
            </w:pPr>
            <w:r>
              <w:rPr>
                <w:rStyle w:val="CharStyle19"/>
              </w:rPr>
              <w:t>Investasi dalam Obligasi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840" w:right="0" w:firstLine="0"/>
            </w:pPr>
            <w:r>
              <w:rPr>
                <w:rStyle w:val="CharStyle19"/>
              </w:rPr>
              <w:t>Investasi dalam Proyek Pembangunan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840" w:right="0" w:firstLine="0"/>
            </w:pPr>
            <w:r>
              <w:rPr>
                <w:rStyle w:val="CharStyle19"/>
              </w:rPr>
              <w:t>Dana Bergulir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840" w:right="0" w:firstLine="0"/>
            </w:pPr>
            <w:r>
              <w:rPr>
                <w:rStyle w:val="CharStyle19"/>
              </w:rPr>
              <w:t>Deposito Jangka Panjang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840" w:right="0" w:firstLine="0"/>
            </w:pPr>
            <w:r>
              <w:rPr>
                <w:rStyle w:val="CharStyle19"/>
              </w:rPr>
              <w:t xml:space="preserve">Investasi </w:t>
            </w:r>
            <w:r>
              <w:rPr>
                <w:rStyle w:val="CharStyle19"/>
                <w:lang w:val="en-US" w:eastAsia="en-US" w:bidi="en-US"/>
              </w:rPr>
              <w:t xml:space="preserve">Non </w:t>
            </w:r>
            <w:r>
              <w:rPr>
                <w:rStyle w:val="CharStyle19"/>
              </w:rPr>
              <w:t>Permanen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840" w:right="0" w:firstLine="0"/>
            </w:pPr>
            <w:r>
              <w:rPr>
                <w:rStyle w:val="CharStyle19"/>
              </w:rPr>
              <w:t>Investasi Permanen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JUMLAH Investasi Jangka Panjang Non Permanen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Investasi Jangka Panjang Permanen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840" w:right="0" w:firstLine="0"/>
            </w:pPr>
            <w:r>
              <w:rPr>
                <w:rStyle w:val="CharStyle19"/>
              </w:rPr>
              <w:t>Penyertaan Modal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840" w:right="0" w:firstLine="0"/>
            </w:pPr>
            <w:r>
              <w:rPr>
                <w:rStyle w:val="CharStyle19"/>
              </w:rPr>
              <w:t>Investasi-Pemberian Pinjaman Daerah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JUMLAH Investasi Jangka Panjang Permanen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6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420" w:right="0" w:firstLine="0"/>
            </w:pPr>
            <w:r>
              <w:rPr>
                <w:rStyle w:val="CharStyle19"/>
              </w:rPr>
              <w:t>JUMLAH INVESTASI JANGKA PANJANG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420" w:right="0" w:firstLine="0"/>
            </w:pPr>
            <w:r>
              <w:rPr>
                <w:rStyle w:val="CharStyle19"/>
              </w:rPr>
              <w:t>ASET TETAP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Tanah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8.297.607.170,00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8.297.607.170,00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Peralatan dan Mesin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77.578.737.017,00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73.171.502.218,00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Gedung dan Bangunan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19.604.078.280,00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18.532.324.153,00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Jalan, Jaringan, dan Irigasi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7.745.680.227,00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7.676.979.620,00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Aset Tetap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44.946.000,00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44.946.000,00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Konstruksi Dalam Pengerjaan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Akumulasi Penyusutan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(37.323.240.522,00)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(37.323.240.522,00)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420" w:right="0" w:firstLine="0"/>
            </w:pPr>
            <w:r>
              <w:rPr>
                <w:rStyle w:val="CharStyle19"/>
              </w:rPr>
              <w:t>JUMLAH ASET TETAP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75.947.808.172,00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70.400.118.639,00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420" w:right="0" w:firstLine="0"/>
            </w:pPr>
            <w:r>
              <w:rPr>
                <w:rStyle w:val="CharStyle19"/>
              </w:rPr>
              <w:t>DANA CADANGAN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Dana Cadangan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420" w:right="0" w:firstLine="0"/>
            </w:pPr>
            <w:r>
              <w:rPr>
                <w:rStyle w:val="CharStyle19"/>
              </w:rPr>
              <w:t>JUMLAH DANA CADANGAN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420" w:right="0" w:firstLine="0"/>
            </w:pPr>
            <w:r>
              <w:rPr>
                <w:rStyle w:val="CharStyle19"/>
              </w:rPr>
              <w:t>ASET LAINNYA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3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Tagihan Jangka Panjang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Kemitraan dengan Pihak Ketiga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Aset Tidak Berwujud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191.592.600,00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191.592.600,00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Aset Lain-lain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220.453.421,00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13.691.996,00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Akumulasi Amortisasi Aset Tidak Berwujud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(155.668.987,50)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(107.770.837,50)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600" w:right="0" w:firstLine="0"/>
            </w:pPr>
            <w:r>
              <w:rPr>
                <w:rStyle w:val="CharStyle19"/>
              </w:rPr>
              <w:t>Akumulasi Penyusutan Aset Lainnya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0,00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420" w:right="0" w:firstLine="0"/>
            </w:pPr>
            <w:r>
              <w:rPr>
                <w:rStyle w:val="CharStyle19"/>
              </w:rPr>
              <w:t>JUMLAH ASET LAINNYA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256.377.033,50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32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19"/>
              </w:rPr>
              <w:t>97.513.758,50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3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3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32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5"/>
        <w:framePr w:w="10320" w:wrap="notBeside" w:vAnchor="text" w:hAnchor="text" w:xAlign="center" w:y="1"/>
        <w:tabs>
          <w:tab w:leader="none" w:pos="9317" w:val="left"/>
        </w:tabs>
        <w:widowControl w:val="0"/>
        <w:keepNext w:val="0"/>
        <w:keepLines w:val="0"/>
        <w:shd w:val="clear" w:color="auto" w:fill="auto"/>
        <w:bidi w:val="0"/>
        <w:spacing w:before="0" w:after="0" w:line="120" w:lineRule="exact"/>
        <w:ind w:left="0" w:right="0" w:firstLine="0"/>
      </w:pPr>
      <w:r>
        <w:rPr>
          <w:rStyle w:val="CharStyle17"/>
        </w:rPr>
        <w:t>neraca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Halaman 1 dari 2</w:t>
      </w:r>
    </w:p>
    <w:p>
      <w:pPr>
        <w:framePr w:w="1032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2240" w:h="18720"/>
          <w:pgMar w:top="780" w:left="1061" w:right="816" w:bottom="60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9" type="#_x0000_t202" style="position:absolute;margin-left:8.65pt;margin-top:0.1pt;width:337.7pt;height:35.6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tabs>
                      <w:tab w:leader="none" w:pos="1944" w:val="right"/>
                      <w:tab w:leader="none" w:pos="2117" w:val="right"/>
                      <w:tab w:leader="none" w:pos="2155" w:val="left"/>
                      <w:tab w:leader="none" w:pos="3394" w:val="left"/>
                      <w:tab w:leader="none" w:pos="6691" w:val="righ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50" w:lineRule="exact"/>
                    <w:ind w:left="0" w:right="0" w:firstLine="0"/>
                  </w:pPr>
                  <w:r>
                    <w:rPr>
                      <w:rStyle w:val="CharStyle20"/>
                    </w:rPr>
                    <w:t>Urusan Pemerintahan</w:t>
                    <w:tab/>
                    <w:t>:</w:t>
                    <w:tab/>
                  </w:r>
                  <w:r>
                    <w:rPr>
                      <w:rStyle w:val="CharStyle4"/>
                    </w:rPr>
                    <w:t>2</w:t>
                    <w:tab/>
                    <w:t>. 05</w:t>
                    <w:tab/>
                    <w:t>Urusan Wajib Bukan Pelayanan Dasar</w:t>
                    <w:tab/>
                    <w:t>Lingkungan Hidup</w:t>
                  </w:r>
                </w:p>
                <w:p>
                  <w:pPr>
                    <w:pStyle w:val="Style3"/>
                    <w:tabs>
                      <w:tab w:leader="none" w:pos="1944" w:val="right"/>
                      <w:tab w:leader="none" w:pos="2117" w:val="right"/>
                      <w:tab w:leader="none" w:pos="2155" w:val="left"/>
                      <w:tab w:leader="none" w:pos="2227" w:val="left"/>
                      <w:tab w:leader="none" w:pos="339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50" w:lineRule="exact"/>
                    <w:ind w:left="0" w:right="0" w:firstLine="0"/>
                  </w:pPr>
                  <w:r>
                    <w:rPr>
                      <w:rStyle w:val="CharStyle20"/>
                    </w:rPr>
                    <w:t>Unit Organisasi</w:t>
                    <w:tab/>
                    <w:t>:</w:t>
                    <w:tab/>
                  </w:r>
                  <w:r>
                    <w:rPr>
                      <w:rStyle w:val="CharStyle4"/>
                    </w:rPr>
                    <w:t>2</w:t>
                    <w:tab/>
                    <w:t>.</w:t>
                    <w:tab/>
                  </w:r>
                  <w:r>
                    <w:rPr>
                      <w:rStyle w:val="CharStyle21"/>
                    </w:rPr>
                    <w:t>05.01</w:t>
                  </w:r>
                  <w:r>
                    <w:rPr>
                      <w:rStyle w:val="CharStyle4"/>
                    </w:rPr>
                    <w:tab/>
                    <w:t>Dinas Lingkungan Hidup</w:t>
                  </w:r>
                </w:p>
                <w:p>
                  <w:pPr>
                    <w:pStyle w:val="Style3"/>
                    <w:tabs>
                      <w:tab w:leader="none" w:pos="1949" w:val="right"/>
                      <w:tab w:leader="none" w:pos="2122" w:val="right"/>
                      <w:tab w:leader="none" w:pos="2160" w:val="left"/>
                      <w:tab w:leader="none" w:pos="2232" w:val="left"/>
                      <w:tab w:leader="none" w:pos="2654" w:val="left"/>
                      <w:tab w:leader="none" w:pos="339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50" w:lineRule="exact"/>
                    <w:ind w:left="0" w:right="0" w:firstLine="0"/>
                  </w:pPr>
                  <w:r>
                    <w:rPr>
                      <w:rStyle w:val="CharStyle20"/>
                      <w:lang w:val="en-US" w:eastAsia="en-US" w:bidi="en-US"/>
                    </w:rPr>
                    <w:t xml:space="preserve">Sub </w:t>
                  </w:r>
                  <w:r>
                    <w:rPr>
                      <w:rStyle w:val="CharStyle20"/>
                    </w:rPr>
                    <w:t>Unit Organisasi</w:t>
                    <w:tab/>
                    <w:t>:</w:t>
                    <w:tab/>
                  </w:r>
                  <w:r>
                    <w:rPr>
                      <w:rStyle w:val="CharStyle4"/>
                    </w:rPr>
                    <w:t>2</w:t>
                    <w:tab/>
                    <w:t>.</w:t>
                    <w:tab/>
                  </w:r>
                  <w:r>
                    <w:rPr>
                      <w:rStyle w:val="CharStyle21"/>
                    </w:rPr>
                    <w:t>05.01</w:t>
                  </w:r>
                  <w:r>
                    <w:rPr>
                      <w:rStyle w:val="CharStyle4"/>
                    </w:rPr>
                    <w:tab/>
                    <w:t>. 01</w:t>
                    <w:tab/>
                    <w:t>Dinas Lingkungan Hidup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0.95pt;margin-top:39.1pt;width:516.pt;height:5.e-002pt;z-index:251657729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6125"/>
                    <w:gridCol w:w="2098"/>
                    <w:gridCol w:w="2098"/>
                  </w:tblGrid>
                  <w:tr>
                    <w:trPr>
                      <w:trHeight w:val="43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URAIAN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2022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2021</w:t>
                        </w:r>
                      </w:p>
                    </w:tc>
                  </w:tr>
                  <w:tr>
                    <w:trPr>
                      <w:trHeight w:val="13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1920" w:right="0" w:firstLine="0"/>
                        </w:pPr>
                        <w:r>
                          <w:rPr>
                            <w:rStyle w:val="CharStyle18"/>
                          </w:rPr>
                          <w:t>JUMLAH ASET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76.293.800.255,50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70.504.454.797,50</w:t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KEWAJIBAN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420" w:right="0" w:firstLine="0"/>
                        </w:pPr>
                        <w:r>
                          <w:rPr>
                            <w:rStyle w:val="CharStyle19"/>
                          </w:rPr>
                          <w:t>KEWAJIBAN JANGKA PENDEK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600" w:right="0" w:firstLine="0"/>
                        </w:pPr>
                        <w:r>
                          <w:rPr>
                            <w:rStyle w:val="CharStyle19"/>
                          </w:rPr>
                          <w:t>Utang Perhitungan Pihak Ketiga (PFK)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600" w:right="0" w:firstLine="0"/>
                        </w:pPr>
                        <w:r>
                          <w:rPr>
                            <w:rStyle w:val="CharStyle19"/>
                          </w:rPr>
                          <w:t>Utang Bunga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600" w:right="0" w:firstLine="0"/>
                        </w:pPr>
                        <w:r>
                          <w:rPr>
                            <w:rStyle w:val="CharStyle19"/>
                          </w:rPr>
                          <w:t>Utang Pinjaman Jangka Pendek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600" w:right="0" w:firstLine="0"/>
                        </w:pPr>
                        <w:r>
                          <w:rPr>
                            <w:rStyle w:val="CharStyle19"/>
                          </w:rPr>
                          <w:t>Bagian Lancar Utang Jangka Panjang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600" w:right="0" w:firstLine="0"/>
                        </w:pPr>
                        <w:r>
                          <w:rPr>
                            <w:rStyle w:val="CharStyle19"/>
                          </w:rPr>
                          <w:t>Pendapatan Diterima Dimuka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600" w:right="0" w:firstLine="0"/>
                        </w:pPr>
                        <w:r>
                          <w:rPr>
                            <w:rStyle w:val="CharStyle19"/>
                          </w:rPr>
                          <w:t>Utang Belanja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113.881.211,00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89.727.491,00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600" w:right="0" w:firstLine="0"/>
                        </w:pPr>
                        <w:r>
                          <w:rPr>
                            <w:rStyle w:val="CharStyle19"/>
                          </w:rPr>
                          <w:t>Utang Jangka Pendek Lainnya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420" w:right="0" w:firstLine="0"/>
                        </w:pPr>
                        <w:r>
                          <w:rPr>
                            <w:rStyle w:val="CharStyle19"/>
                          </w:rPr>
                          <w:t>JUMLAH KEWAJIBAN JANGKA PENDEK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113.881.211,00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89.727.491,00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420" w:right="0" w:firstLine="0"/>
                        </w:pPr>
                        <w:r>
                          <w:rPr>
                            <w:rStyle w:val="CharStyle19"/>
                          </w:rPr>
                          <w:t>KEWAJIBAN JANGKA PANJANG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600" w:right="0" w:firstLine="0"/>
                        </w:pPr>
                        <w:r>
                          <w:rPr>
                            <w:rStyle w:val="CharStyle19"/>
                          </w:rPr>
                          <w:t>Utang kepada Pemerintah Pusat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600" w:right="0" w:firstLine="0"/>
                        </w:pPr>
                        <w:r>
                          <w:rPr>
                            <w:rStyle w:val="CharStyle19"/>
                          </w:rPr>
                          <w:t>Utang kepada Lembaga Keuangan Bank (LKB)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600" w:right="0" w:firstLine="0"/>
                        </w:pPr>
                        <w:r>
                          <w:rPr>
                            <w:rStyle w:val="CharStyle19"/>
                          </w:rPr>
                          <w:t>Utang kepada Lembaga Keuangan Bukan Bank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600" w:right="0" w:firstLine="0"/>
                        </w:pPr>
                        <w:r>
                          <w:rPr>
                            <w:rStyle w:val="CharStyle19"/>
                          </w:rPr>
                          <w:t>Utang kepada Masyarakat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420" w:right="0" w:firstLine="0"/>
                        </w:pPr>
                        <w:r>
                          <w:rPr>
                            <w:rStyle w:val="CharStyle19"/>
                          </w:rPr>
                          <w:t>JUMLAH KEWAJIBAN JANGKA PANJANG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2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1920" w:right="0" w:firstLine="0"/>
                        </w:pPr>
                        <w:r>
                          <w:rPr>
                            <w:rStyle w:val="CharStyle18"/>
                          </w:rPr>
                          <w:t>JUMLAH KEWAJIBAN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113.881.211,00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89.727.491,00</w:t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240" w:right="0" w:firstLine="0"/>
                        </w:pPr>
                        <w:r>
                          <w:rPr>
                            <w:rStyle w:val="CharStyle18"/>
                          </w:rPr>
                          <w:t>EKUITAS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420" w:right="0" w:firstLine="0"/>
                        </w:pPr>
                        <w:r>
                          <w:rPr>
                            <w:rStyle w:val="CharStyle19"/>
                          </w:rPr>
                          <w:t>EKUITAS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76.179.919.044,50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70.414.727.306,50</w:t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20" w:lineRule="exact"/>
                          <w:ind w:left="1920" w:right="0" w:firstLine="0"/>
                        </w:pPr>
                        <w:r>
                          <w:rPr>
                            <w:rStyle w:val="CharStyle18"/>
                          </w:rPr>
                          <w:t>JUMLAH KEWAJIBAN DAN EKUITAS DANA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76.293.800.255,50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2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70.504.454.797,50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5.e-002pt;margin-top:858.pt;width:518.15pt;height:9.4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tabs>
                      <w:tab w:leader="none" w:pos="931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20" w:lineRule="exact"/>
                    <w:ind w:left="0" w:right="0" w:firstLine="0"/>
                  </w:pPr>
                  <w:r>
                    <w:rPr>
                      <w:rStyle w:val="CharStyle22"/>
                    </w:rPr>
                    <w:t>neraca</w:t>
                    <w:tab/>
                  </w:r>
                  <w:r>
                    <w:rPr>
                      <w:rStyle w:val="CharStyle4"/>
                    </w:rPr>
                    <w:t>Halaman 2 dari 2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03" w:lineRule="exact"/>
      </w:pPr>
    </w:p>
    <w:p>
      <w:pPr>
        <w:widowControl w:val="0"/>
        <w:rPr>
          <w:sz w:val="2"/>
          <w:szCs w:val="2"/>
        </w:rPr>
      </w:pPr>
    </w:p>
    <w:sectPr>
      <w:pgSz w:w="12240" w:h="18720"/>
      <w:pgMar w:top="891" w:left="1061" w:right="816" w:bottom="477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53.3pt;margin-top:915.1pt;width:53.75pt;height:8.4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</w:rPr>
                  <w:t>IprinTtid Eiij oii-iDd|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character" w:customStyle="1" w:styleId="CharStyle6">
    <w:name w:val="Heading #1_"/>
    <w:basedOn w:val="DefaultParagraphFont"/>
    <w:link w:val="Style5"/>
    <w:rPr>
      <w:b/>
      <w:bCs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character" w:customStyle="1" w:styleId="CharStyle8">
    <w:name w:val="Header or footer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2"/>
      <w:szCs w:val="12"/>
      <w:rFonts w:ascii="Franklin Gothic Book" w:eastAsia="Franklin Gothic Book" w:hAnsi="Franklin Gothic Book" w:cs="Franklin Gothic Book"/>
      <w:w w:val="100"/>
    </w:rPr>
  </w:style>
  <w:style w:type="character" w:customStyle="1" w:styleId="CharStyle9">
    <w:name w:val="Header or footer"/>
    <w:basedOn w:val="CharStyle8"/>
    <w:rPr>
      <w:lang w:val="id-ID" w:eastAsia="id-ID" w:bidi="id-ID"/>
      <w:spacing w:val="0"/>
      <w:color w:val="FFFFFF"/>
      <w:position w:val="0"/>
    </w:rPr>
  </w:style>
  <w:style w:type="character" w:customStyle="1" w:styleId="CharStyle11">
    <w:name w:val="Heading #2_"/>
    <w:basedOn w:val="DefaultParagraphFont"/>
    <w:link w:val="Style10"/>
    <w:rPr>
      <w:b/>
      <w:bCs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character" w:customStyle="1" w:styleId="CharStyle12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character" w:customStyle="1" w:styleId="CharStyle13">
    <w:name w:val="Body text (2) + Bold"/>
    <w:basedOn w:val="CharStyle12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4">
    <w:name w:val="Body text (2) + Spacing 1 pt"/>
    <w:basedOn w:val="CharStyle12"/>
    <w:rPr>
      <w:lang w:val="id-ID" w:eastAsia="id-ID" w:bidi="id-ID"/>
      <w:w w:val="100"/>
      <w:spacing w:val="20"/>
      <w:color w:val="000000"/>
      <w:position w:val="0"/>
    </w:rPr>
  </w:style>
  <w:style w:type="character" w:customStyle="1" w:styleId="CharStyle16">
    <w:name w:val="Table caption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character" w:customStyle="1" w:styleId="CharStyle17">
    <w:name w:val="Table caption + Small Caps"/>
    <w:basedOn w:val="CharStyle16"/>
    <w:rPr>
      <w:lang w:val="id-ID" w:eastAsia="id-ID" w:bidi="id-ID"/>
      <w:smallCaps/>
      <w:sz w:val="12"/>
      <w:szCs w:val="12"/>
      <w:w w:val="100"/>
      <w:spacing w:val="0"/>
      <w:color w:val="000000"/>
      <w:position w:val="0"/>
    </w:rPr>
  </w:style>
  <w:style w:type="character" w:customStyle="1" w:styleId="CharStyle18">
    <w:name w:val="Body text (2) + Bold"/>
    <w:basedOn w:val="CharStyle12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9">
    <w:name w:val="Body text (2)"/>
    <w:basedOn w:val="CharStyle12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0">
    <w:name w:val="Body text (2) + Bold Exact"/>
    <w:basedOn w:val="CharStyle12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21">
    <w:name w:val="Body text (2) + Spacing 1 pt Exact"/>
    <w:basedOn w:val="CharStyle12"/>
    <w:rPr>
      <w:lang w:val="id-ID" w:eastAsia="id-ID" w:bidi="id-ID"/>
      <w:w w:val="100"/>
      <w:spacing w:val="20"/>
      <w:color w:val="000000"/>
      <w:position w:val="0"/>
    </w:rPr>
  </w:style>
  <w:style w:type="character" w:customStyle="1" w:styleId="CharStyle22">
    <w:name w:val="Body text (2) + Small Caps Exact"/>
    <w:basedOn w:val="CharStyle12"/>
    <w:rPr>
      <w:lang w:val="id-ID" w:eastAsia="id-ID" w:bidi="id-ID"/>
      <w:smallCaps/>
      <w:sz w:val="12"/>
      <w:szCs w:val="12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12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outlineLvl w:val="0"/>
      <w:spacing w:after="6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paragraph" w:customStyle="1" w:styleId="Style7">
    <w:name w:val="Header or footer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Franklin Gothic Book" w:eastAsia="Franklin Gothic Book" w:hAnsi="Franklin Gothic Book" w:cs="Franklin Gothic Book"/>
      <w:w w:val="100"/>
    </w:rPr>
  </w:style>
  <w:style w:type="paragraph" w:customStyle="1" w:styleId="Style10">
    <w:name w:val="Heading #2"/>
    <w:basedOn w:val="Normal"/>
    <w:link w:val="CharStyle11"/>
    <w:pPr>
      <w:widowControl w:val="0"/>
      <w:shd w:val="clear" w:color="auto" w:fill="FFFFFF"/>
      <w:outlineLvl w:val="1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paragraph" w:customStyle="1" w:styleId="Style15">
    <w:name w:val="Table caption"/>
    <w:basedOn w:val="Normal"/>
    <w:link w:val="CharStyle16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